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F8" w:rsidRDefault="00E864F8" w:rsidP="00E864F8">
      <w:pPr>
        <w:widowControl/>
        <w:spacing w:line="560" w:lineRule="atLeas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2017年农机安全生产“打非治违”工作方案</w:t>
      </w:r>
    </w:p>
    <w:bookmarkEnd w:id="0"/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陕西省农机局《2017年农机安全生产“打非治违”工作方案》的通知精神，结合榆林市农机行政执法和农机安全隐患排查整改工作实际，为有效预防和减少农机违法生产经营和违法违章驾驶行为，全面维护农机安全生产秩序，制定本方案。</w:t>
      </w:r>
    </w:p>
    <w:p w:rsidR="00E864F8" w:rsidRDefault="00E864F8" w:rsidP="00E864F8">
      <w:pPr>
        <w:widowControl/>
        <w:spacing w:line="560" w:lineRule="atLeast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一、总体要求</w:t>
      </w: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90A0F"/>
          <w:kern w:val="0"/>
          <w:sz w:val="32"/>
          <w:szCs w:val="32"/>
        </w:rPr>
        <w:t>按照“全覆盖、零容忍、严执法、重实效”的总体要求，持续严厉打击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农机领域</w:t>
      </w:r>
      <w:r>
        <w:rPr>
          <w:rFonts w:ascii="仿宋" w:eastAsia="仿宋" w:hAnsi="仿宋" w:cs="宋体" w:hint="eastAsia"/>
          <w:color w:val="290A0F"/>
          <w:kern w:val="0"/>
          <w:sz w:val="32"/>
          <w:szCs w:val="32"/>
        </w:rPr>
        <w:t>安全违法行为，从农机安全源头管理、使用环节安全管理、农机维修服务管理着手，严格依照有关法规的规定，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通过开展多部门联合执法行动，</w:t>
      </w:r>
      <w:r>
        <w:rPr>
          <w:rFonts w:ascii="仿宋" w:eastAsia="仿宋" w:hAnsi="仿宋" w:cs="宋体" w:hint="eastAsia"/>
          <w:color w:val="290A0F"/>
          <w:kern w:val="0"/>
          <w:sz w:val="32"/>
          <w:szCs w:val="32"/>
        </w:rPr>
        <w:t>推进农机安全生产“打非治违”长效机制建立，坚决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遏制和有效防范农机较大以上事故发生，确保全市农机安全生产形势持续稳定好转。</w:t>
      </w: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二、工作重点</w:t>
      </w: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农业机械维修经营者未取得维修技术合格证书或者使用伪造、变造、过期的维修技术合格证书从事维修经营的行为；使用不符合农业机械安全技术标准的配件维修农业机械，或者拼装、改装农业机械整机，或者承揽维修已经达到报废条件的农业机械的行为;</w:t>
      </w:r>
    </w:p>
    <w:p w:rsidR="00E864F8" w:rsidRDefault="00E864F8" w:rsidP="00E864F8">
      <w:pPr>
        <w:widowControl/>
        <w:spacing w:line="560" w:lineRule="atLeast"/>
        <w:ind w:firstLine="62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2、未按照规定办理登记手续并取得相应的证书和牌照，擅自将拖拉机、联合收割机投入使用，或者未按照规定办理变更登记手续的行为；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3、伪造、变造或者使用伪造、变造的拖拉机、联合收割机证书和牌照的，或者使用其他拖拉机、联合收割机的证书和牌照的行为；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4、未取得拖拉机、联合收割机操作证件而操作拖拉机、联合收割机的行为；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拖拉机、联合收割机操作人员操作与本人操作证件规定不相符的拖拉机、联合收割机，或者操作未按照规定登记、检验或者检验不合格、安全设施不全、机件失效的拖拉机、联合收割机，或者使用国家管制的精神药品、麻醉品后操作拖拉机、联合收割机，或者患有妨碍安全操作的疾病操作拖拉机、联合收割机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6、使用拖拉机、联合收割机违反规定载人的行为；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7、非法从事经营性道路旅客运输的行为；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8、使用存在事故隐患的农业机械，经告知教育，拒不排除隐患并继续使用的行为。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三、时段安排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第一季度。各县区要围绕当前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春耕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农机生产、农机检验、农机合作社安全管理、农机报废更新、安全责任落实等农机安全重点工作，在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月中旬以前，制定好实施方案，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明确工作目标和重点，做出全面周密部署，确保</w:t>
      </w:r>
      <w:r>
        <w:rPr>
          <w:rFonts w:ascii="仿宋" w:eastAsia="仿宋" w:hAnsi="仿宋" w:cs="宋体" w:hint="eastAsia"/>
          <w:color w:val="290A0F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290A0F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290A0F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290A0F"/>
          <w:kern w:val="0"/>
          <w:sz w:val="32"/>
          <w:szCs w:val="32"/>
        </w:rPr>
        <w:t>专项行动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在基层全面启动。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第二季度。围绕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农机生产作业和跨区服务，重点开展农机安全执法检查，严厉打击各类农机作业、道路交通违法违章行为，消除事故隐患；加强应急值班，及时有效处置农机突发事件；采取多种形式，做好跨区作业农机的安全服务及宣传教育工作。　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第三季度。围绕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农机生产作业和跨区服务，加强农机安全行政执法，杜绝执法死角，彻底清除事故隐患；加强应急值班，及时有效处置农机突发事件；做好跨地区作业农机的安全服务及宣传教育工作。确保党的十九大、省第十三次党代会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十一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期间农机生产安全。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第四季度。结合冬季农机生产特点，深入村组，入户、入社、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入企开展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农机安全隐患排查，查漏补缺，弥补监管短板，巩固专项整治效果。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四、工作要求</w:t>
      </w:r>
    </w:p>
    <w:p w:rsidR="00E864F8" w:rsidRDefault="00E864F8" w:rsidP="00E864F8">
      <w:pPr>
        <w:widowControl/>
        <w:spacing w:line="560" w:lineRule="atLeas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1、加强领导，落实责任。要充分认识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专项行动的重要性和迫切性，切实加强组织领导，落实工作责任，严格按照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谁主管、谁负责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谁发证、谁负责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的原则，统一部署，明确职责分工，加强工作协调配合，采取有效措施，确保专项行动取得良好成效。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2、联合执法，密切配合。农机主管部门要组织系统内单位，按照职责分工负责，协作配合，切实做好农机田间场院作业停放和农机维修点的执法检查工作。要按照不放过任何一个漏洞、不留下任何一个盲点、不能有任何一个疏忽的要求，地毯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式开展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执法检查，建立完善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台帐，对发现的农机违法行为要依法从严处理。建立农机公安联合执法机制的，要加大执法检查力度，严厉打击农村道路农机违法违章行为。积极配合工商、质监部门打击农机制造、销售非法行为。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3、强化监督，落实检查。各县区农机主管部门要以不定时、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定点、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回头看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等方式加强对县区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专项行动的指导和监督检查，及时掌握情况，及时研究和解决专项行动中出现的问题，确保专项行动取得预期成效。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、充分发动，广泛宣传。专项行动期间，要通过互联网、报纸、电视、广播等媒体，加大宣传力度，拓展宣传广度，注重宣传效果，动员和引导各有关部门、乡镇有关负责人、农机经营服务组织、农机大户和农机手，全面理解、参与和推进专项行动，营造浓厚的社会氛围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5、做好总结，及时上报。各县区要按季度对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专项行动进行总结，专人负责填写《榆林市农机安全生产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专项行动统计表》，并于下一个季度首月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日前，将统计表格和书面文字总结材料加盖公章后，以传真和电子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邮件的方式上报市上。各县区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打非治违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专项行动实施方案、年度总结材料分别于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日前、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日前上报市上。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：裴静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电话（传真）：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0912---8135090</w:t>
      </w:r>
    </w:p>
    <w:p w:rsidR="00E864F8" w:rsidRDefault="00E864F8" w:rsidP="00E864F8">
      <w:pPr>
        <w:widowControl/>
        <w:spacing w:line="560" w:lineRule="atLeast"/>
        <w:ind w:firstLine="62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电子邮箱：779618236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@qq.com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E864F8" w:rsidRDefault="00E864F8" w:rsidP="00E864F8">
      <w:pPr>
        <w:widowControl/>
        <w:spacing w:line="480" w:lineRule="auto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E864F8" w:rsidRDefault="00E864F8" w:rsidP="00E864F8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 w:type="page"/>
      </w:r>
    </w:p>
    <w:p w:rsidR="00E864F8" w:rsidRDefault="00E864F8" w:rsidP="00E864F8">
      <w:pPr>
        <w:widowControl/>
        <w:spacing w:line="48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E864F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864F8" w:rsidRDefault="00E864F8" w:rsidP="00E864F8">
      <w:pPr>
        <w:widowControl/>
        <w:spacing w:line="480" w:lineRule="auto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864F8" w:rsidRDefault="00E864F8" w:rsidP="00E864F8">
      <w:pPr>
        <w:widowControl/>
        <w:spacing w:line="40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榆林市农机安全生产“打非治违”专项行动统计表</w:t>
      </w:r>
    </w:p>
    <w:p w:rsidR="00E864F8" w:rsidRDefault="00E864F8" w:rsidP="00E864F8">
      <w:pPr>
        <w:widowControl/>
        <w:spacing w:line="4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填报单位（公章）：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   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填报人：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      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填报时间：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     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            第（ ）季度</w:t>
      </w:r>
    </w:p>
    <w:tbl>
      <w:tblPr>
        <w:tblpPr w:leftFromText="180" w:rightFromText="180" w:vertAnchor="text" w:tblpXSpec="center"/>
        <w:tblW w:w="14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086"/>
        <w:gridCol w:w="948"/>
        <w:gridCol w:w="934"/>
        <w:gridCol w:w="1099"/>
        <w:gridCol w:w="1129"/>
        <w:gridCol w:w="1128"/>
        <w:gridCol w:w="1129"/>
        <w:gridCol w:w="1068"/>
        <w:gridCol w:w="1224"/>
        <w:gridCol w:w="1224"/>
        <w:gridCol w:w="1224"/>
        <w:gridCol w:w="657"/>
      </w:tblGrid>
      <w:tr w:rsidR="00E864F8" w:rsidTr="00E864F8">
        <w:trPr>
          <w:trHeight w:val="691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农机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行业</w:t>
            </w:r>
          </w:p>
        </w:tc>
        <w:tc>
          <w:tcPr>
            <w:tcW w:w="51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检查、督查情况（起、处）</w:t>
            </w:r>
          </w:p>
        </w:tc>
        <w:tc>
          <w:tcPr>
            <w:tcW w:w="7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执法情况</w:t>
            </w:r>
          </w:p>
        </w:tc>
      </w:tr>
      <w:tr w:rsidR="00E864F8" w:rsidTr="00E864F8">
        <w:trPr>
          <w:trHeight w:val="114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F8" w:rsidRDefault="00E864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非法制造农机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非法经销农机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非法维修农机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违法违章作业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本季度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责令整改（起、处）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停产停业整顿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（起、处）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关闭取缔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（起、处）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经济处罚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处理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责任人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（名）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本季度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864F8" w:rsidTr="00E864F8">
        <w:trPr>
          <w:trHeight w:val="65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F8" w:rsidRDefault="00E864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864F8" w:rsidTr="00E864F8">
        <w:trPr>
          <w:trHeight w:val="1775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检查督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查情况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市级领导带队检查（次）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县级领导带队检查（次）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检查督查县市区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参加人数</w:t>
            </w:r>
          </w:p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（名）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检查企业、合作社、有机户数（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检查督促乡镇村组（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864F8" w:rsidTr="00E864F8">
        <w:trPr>
          <w:trHeight w:val="1190"/>
        </w:trPr>
        <w:tc>
          <w:tcPr>
            <w:tcW w:w="142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F8" w:rsidRDefault="00E864F8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说明：此表每季度统计一次，于下一季度首月3日前连同文字材料一起上报；填报数据应真实准确。</w:t>
            </w:r>
          </w:p>
        </w:tc>
      </w:tr>
    </w:tbl>
    <w:p w:rsidR="00E864F8" w:rsidRDefault="00E864F8" w:rsidP="00E864F8">
      <w:pPr>
        <w:rPr>
          <w:rFonts w:ascii="仿宋" w:eastAsia="仿宋" w:hAnsi="仿宋" w:hint="eastAsia"/>
          <w:sz w:val="32"/>
          <w:szCs w:val="32"/>
        </w:rPr>
      </w:pPr>
    </w:p>
    <w:p w:rsidR="00174DFC" w:rsidRPr="00E864F8" w:rsidRDefault="00174DFC">
      <w:pPr>
        <w:rPr>
          <w:rFonts w:hint="eastAsia"/>
        </w:rPr>
      </w:pPr>
    </w:p>
    <w:sectPr w:rsidR="00174DFC" w:rsidRPr="00E864F8" w:rsidSect="00E864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F8"/>
    <w:rsid w:val="00174DFC"/>
    <w:rsid w:val="00E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362</Words>
  <Characters>2064</Characters>
  <Application>Microsoft Office Word</Application>
  <DocSecurity>0</DocSecurity>
  <Lines>17</Lines>
  <Paragraphs>4</Paragraphs>
  <ScaleCrop>false</ScaleCrop>
  <Company>china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2017-03-08T02:10:00Z</dcterms:created>
  <dcterms:modified xsi:type="dcterms:W3CDTF">2017-03-08T02:12:00Z</dcterms:modified>
</cp:coreProperties>
</file>